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A4B492" w14:textId="29B5B5A3" w:rsidR="00D939EA" w:rsidRPr="00D939EA" w:rsidRDefault="00D939EA" w:rsidP="00D939EA">
      <w:pPr>
        <w:pStyle w:val="Nzov"/>
        <w:pBdr>
          <w:bottom w:val="single" w:sz="8" w:space="1" w:color="5F497A"/>
        </w:pBdr>
        <w:spacing w:line="360" w:lineRule="auto"/>
        <w:rPr>
          <w:rFonts w:ascii="Arial Narrow" w:hAnsi="Arial Narrow" w:cstheme="minorHAnsi"/>
          <w:b/>
          <w:color w:val="auto"/>
          <w:sz w:val="28"/>
          <w:szCs w:val="28"/>
        </w:rPr>
      </w:pPr>
      <w:r w:rsidRPr="00D939EA">
        <w:rPr>
          <w:rFonts w:ascii="Arial Narrow" w:hAnsi="Arial Narrow" w:cstheme="minorHAnsi"/>
          <w:b/>
          <w:color w:val="auto"/>
          <w:sz w:val="28"/>
          <w:szCs w:val="28"/>
        </w:rPr>
        <w:t>Ministerstvo dopravy</w:t>
      </w:r>
      <w:r w:rsidR="004F6692">
        <w:rPr>
          <w:rFonts w:ascii="Arial Narrow" w:hAnsi="Arial Narrow" w:cstheme="minorHAnsi"/>
          <w:b/>
          <w:color w:val="auto"/>
          <w:sz w:val="28"/>
          <w:szCs w:val="28"/>
        </w:rPr>
        <w:t xml:space="preserve"> a</w:t>
      </w:r>
      <w:r w:rsidRPr="00D939EA">
        <w:rPr>
          <w:rFonts w:ascii="Arial Narrow" w:hAnsi="Arial Narrow" w:cstheme="minorHAnsi"/>
          <w:b/>
          <w:color w:val="auto"/>
          <w:sz w:val="28"/>
          <w:szCs w:val="28"/>
        </w:rPr>
        <w:t xml:space="preserve"> výstavby Slovenskej republiky </w:t>
      </w:r>
    </w:p>
    <w:p w14:paraId="32B04E62" w14:textId="77777777" w:rsidR="00D939EA" w:rsidRPr="00D939EA" w:rsidRDefault="00D939EA" w:rsidP="00D939EA">
      <w:pPr>
        <w:pStyle w:val="Nzov"/>
        <w:pBdr>
          <w:bottom w:val="single" w:sz="8" w:space="1" w:color="5F497A"/>
        </w:pBdr>
        <w:spacing w:before="120" w:line="360" w:lineRule="auto"/>
        <w:rPr>
          <w:rFonts w:ascii="Arial Narrow" w:hAnsi="Arial Narrow" w:cstheme="minorHAnsi"/>
          <w:color w:val="auto"/>
          <w:sz w:val="28"/>
          <w:szCs w:val="28"/>
        </w:rPr>
      </w:pPr>
      <w:r w:rsidRPr="00D939EA">
        <w:rPr>
          <w:rFonts w:ascii="Arial Narrow" w:hAnsi="Arial Narrow" w:cstheme="minorHAnsi"/>
          <w:color w:val="auto"/>
          <w:sz w:val="28"/>
          <w:szCs w:val="28"/>
        </w:rPr>
        <w:t>ako riadiaci orgán pre OPII</w:t>
      </w:r>
    </w:p>
    <w:p w14:paraId="30BBDD7E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322D0716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  <w:r>
        <w:rPr>
          <w:rFonts w:ascii="Arial Narrow" w:hAnsi="Arial Narrow" w:cstheme="minorHAnsi"/>
          <w:color w:val="auto"/>
          <w:sz w:val="28"/>
          <w:szCs w:val="28"/>
        </w:rPr>
        <w:t>vydáva</w:t>
      </w:r>
    </w:p>
    <w:p w14:paraId="0475A871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30CBBB89" w14:textId="5D9F45CA" w:rsidR="00D939EA" w:rsidRPr="0036751C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b/>
          <w:color w:val="auto"/>
          <w:sz w:val="28"/>
          <w:szCs w:val="28"/>
        </w:rPr>
      </w:pPr>
      <w:r w:rsidRPr="0036751C">
        <w:rPr>
          <w:rFonts w:ascii="Arial Narrow" w:hAnsi="Arial Narrow" w:cstheme="minorHAnsi"/>
          <w:b/>
          <w:color w:val="auto"/>
          <w:sz w:val="28"/>
          <w:szCs w:val="28"/>
        </w:rPr>
        <w:t>Zmenu č.</w:t>
      </w:r>
      <w:r w:rsidR="008D26BB">
        <w:rPr>
          <w:rFonts w:ascii="Arial Narrow" w:hAnsi="Arial Narrow" w:cstheme="minorHAnsi"/>
          <w:b/>
          <w:color w:val="auto"/>
          <w:sz w:val="28"/>
          <w:szCs w:val="28"/>
        </w:rPr>
        <w:t xml:space="preserve"> </w:t>
      </w:r>
      <w:r w:rsidR="000A5759">
        <w:rPr>
          <w:rFonts w:ascii="Arial Narrow" w:hAnsi="Arial Narrow" w:cstheme="minorHAnsi"/>
          <w:b/>
          <w:color w:val="auto"/>
          <w:sz w:val="28"/>
          <w:szCs w:val="28"/>
        </w:rPr>
        <w:t>2</w:t>
      </w:r>
    </w:p>
    <w:p w14:paraId="12E6515C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28CC010D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  <w:r>
        <w:rPr>
          <w:rFonts w:ascii="Arial Narrow" w:hAnsi="Arial Narrow" w:cstheme="minorHAnsi"/>
          <w:color w:val="auto"/>
          <w:sz w:val="28"/>
          <w:szCs w:val="28"/>
        </w:rPr>
        <w:t>k</w:t>
      </w:r>
    </w:p>
    <w:p w14:paraId="35512644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0535D0AE" w14:textId="68EB77F9" w:rsidR="00D939EA" w:rsidRPr="00B500C8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b/>
          <w:color w:val="auto"/>
          <w:sz w:val="28"/>
          <w:szCs w:val="28"/>
        </w:rPr>
      </w:pPr>
      <w:r>
        <w:rPr>
          <w:rFonts w:ascii="Arial Narrow" w:hAnsi="Arial Narrow" w:cstheme="minorHAnsi"/>
          <w:color w:val="auto"/>
          <w:sz w:val="28"/>
          <w:szCs w:val="28"/>
        </w:rPr>
        <w:t xml:space="preserve"> </w:t>
      </w:r>
      <w:r w:rsidRPr="00B500C8">
        <w:rPr>
          <w:rFonts w:ascii="Arial Narrow" w:hAnsi="Arial Narrow" w:cstheme="minorHAnsi"/>
          <w:b/>
          <w:color w:val="auto"/>
          <w:sz w:val="28"/>
          <w:szCs w:val="28"/>
        </w:rPr>
        <w:t>Vyzvaniu č. OPII-2016/2.1/NDS-1</w:t>
      </w:r>
      <w:r w:rsidR="00466FFF">
        <w:rPr>
          <w:rFonts w:ascii="Arial Narrow" w:hAnsi="Arial Narrow" w:cstheme="minorHAnsi"/>
          <w:b/>
          <w:color w:val="auto"/>
          <w:sz w:val="28"/>
          <w:szCs w:val="28"/>
        </w:rPr>
        <w:t>9</w:t>
      </w:r>
      <w:r w:rsidRPr="00B500C8">
        <w:rPr>
          <w:rFonts w:ascii="Arial Narrow" w:hAnsi="Arial Narrow" w:cstheme="minorHAnsi"/>
          <w:b/>
          <w:color w:val="auto"/>
          <w:sz w:val="28"/>
          <w:szCs w:val="28"/>
        </w:rPr>
        <w:t>-</w:t>
      </w:r>
      <w:r w:rsidR="00466FFF">
        <w:rPr>
          <w:rFonts w:ascii="Arial Narrow" w:hAnsi="Arial Narrow" w:cstheme="minorHAnsi"/>
          <w:b/>
          <w:color w:val="auto"/>
          <w:sz w:val="28"/>
          <w:szCs w:val="28"/>
        </w:rPr>
        <w:t>N</w:t>
      </w:r>
      <w:r w:rsidRPr="00B500C8">
        <w:rPr>
          <w:rFonts w:ascii="Arial Narrow" w:hAnsi="Arial Narrow" w:cstheme="minorHAnsi"/>
          <w:b/>
          <w:color w:val="auto"/>
          <w:sz w:val="28"/>
          <w:szCs w:val="28"/>
        </w:rPr>
        <w:t>P</w:t>
      </w:r>
    </w:p>
    <w:p w14:paraId="7C934BBE" w14:textId="79A1E6FE" w:rsidR="00D939EA" w:rsidRPr="00B500C8" w:rsidRDefault="00D939EA" w:rsidP="00D939EA">
      <w:pPr>
        <w:spacing w:line="240" w:lineRule="auto"/>
        <w:jc w:val="center"/>
        <w:rPr>
          <w:rFonts w:ascii="Arial Narrow" w:hAnsi="Arial Narrow"/>
          <w:b/>
          <w:sz w:val="24"/>
          <w:szCs w:val="24"/>
          <w:lang w:eastAsia="sk-SK"/>
        </w:rPr>
      </w:pPr>
      <w:r w:rsidRPr="00B500C8">
        <w:rPr>
          <w:rFonts w:ascii="Arial Narrow" w:hAnsi="Arial Narrow"/>
          <w:b/>
          <w:sz w:val="24"/>
          <w:szCs w:val="24"/>
          <w:lang w:eastAsia="sk-SK"/>
        </w:rPr>
        <w:t xml:space="preserve">na predkladanie žiadostí o NFP pre </w:t>
      </w:r>
      <w:r w:rsidR="00466FFF">
        <w:rPr>
          <w:rFonts w:ascii="Arial Narrow" w:hAnsi="Arial Narrow"/>
          <w:b/>
          <w:sz w:val="24"/>
          <w:szCs w:val="24"/>
          <w:lang w:eastAsia="sk-SK"/>
        </w:rPr>
        <w:t>národné</w:t>
      </w:r>
      <w:r w:rsidRPr="00B500C8">
        <w:rPr>
          <w:rFonts w:ascii="Arial Narrow" w:hAnsi="Arial Narrow"/>
          <w:b/>
          <w:sz w:val="24"/>
          <w:szCs w:val="24"/>
          <w:lang w:eastAsia="sk-SK"/>
        </w:rPr>
        <w:t xml:space="preserve"> projekty </w:t>
      </w:r>
      <w:r w:rsidR="004A1F52">
        <w:rPr>
          <w:rFonts w:ascii="Arial Narrow" w:hAnsi="Arial Narrow"/>
          <w:b/>
          <w:sz w:val="24"/>
          <w:szCs w:val="24"/>
          <w:lang w:eastAsia="sk-SK"/>
        </w:rPr>
        <w:t>prioritnej osi č. 2 OPII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376"/>
        <w:gridCol w:w="6912"/>
      </w:tblGrid>
      <w:tr w:rsidR="00D939EA" w:rsidRPr="00B500C8" w14:paraId="3251AF6F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39CDC27E" w14:textId="77777777" w:rsidR="00D939EA" w:rsidRPr="00B500C8" w:rsidRDefault="00D939EA" w:rsidP="00553B1D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Operačný program</w:t>
            </w:r>
          </w:p>
        </w:tc>
        <w:tc>
          <w:tcPr>
            <w:tcW w:w="6912" w:type="dxa"/>
            <w:vAlign w:val="center"/>
          </w:tcPr>
          <w:p w14:paraId="25AB2907" w14:textId="77777777" w:rsidR="00D939EA" w:rsidRPr="00B500C8" w:rsidRDefault="00D939EA" w:rsidP="00553B1D">
            <w:pPr>
              <w:spacing w:before="120" w:after="120"/>
              <w:rPr>
                <w:rFonts w:ascii="Arial Narrow" w:hAnsi="Arial Narrow"/>
                <w:bCs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sz w:val="22"/>
                <w:szCs w:val="22"/>
              </w:rPr>
              <w:t>Integrovaná infraštruktúra (ďalej aj „OPII“)</w:t>
            </w:r>
          </w:p>
        </w:tc>
      </w:tr>
      <w:tr w:rsidR="00D939EA" w:rsidRPr="00B500C8" w14:paraId="243FE8E3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02C41084" w14:textId="77777777" w:rsidR="00D939EA" w:rsidRPr="00B500C8" w:rsidRDefault="00D939EA" w:rsidP="00553B1D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Prioritná os</w:t>
            </w:r>
          </w:p>
        </w:tc>
        <w:tc>
          <w:tcPr>
            <w:tcW w:w="6912" w:type="dxa"/>
            <w:vAlign w:val="center"/>
          </w:tcPr>
          <w:p w14:paraId="36BA4D9A" w14:textId="77777777" w:rsidR="00D939EA" w:rsidRPr="00B500C8" w:rsidRDefault="00D939EA" w:rsidP="00553B1D">
            <w:pPr>
              <w:spacing w:before="120" w:after="120"/>
              <w:rPr>
                <w:rFonts w:ascii="Arial Narrow" w:hAnsi="Arial Narrow"/>
                <w:bCs/>
                <w:sz w:val="22"/>
                <w:szCs w:val="22"/>
              </w:rPr>
            </w:pPr>
            <w:r w:rsidRPr="00B500C8">
              <w:rPr>
                <w:rFonts w:ascii="Arial Narrow" w:hAnsi="Arial Narrow"/>
                <w:bCs/>
                <w:sz w:val="22"/>
                <w:szCs w:val="22"/>
              </w:rPr>
              <w:t>2 - Cestná infraštruktúra (TEN-T CORE)</w:t>
            </w:r>
          </w:p>
        </w:tc>
      </w:tr>
      <w:tr w:rsidR="00D939EA" w:rsidRPr="00B500C8" w14:paraId="362E87A3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42D61213" w14:textId="77777777" w:rsidR="00D939EA" w:rsidRPr="00B500C8" w:rsidRDefault="00D939EA" w:rsidP="00553B1D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Investičná priorita</w:t>
            </w:r>
          </w:p>
        </w:tc>
        <w:tc>
          <w:tcPr>
            <w:tcW w:w="6912" w:type="dxa"/>
            <w:vAlign w:val="center"/>
          </w:tcPr>
          <w:p w14:paraId="298032ED" w14:textId="77777777" w:rsidR="00D939EA" w:rsidRPr="00B500C8" w:rsidRDefault="00D939EA" w:rsidP="00553B1D">
            <w:pPr>
              <w:spacing w:before="120" w:after="120"/>
              <w:rPr>
                <w:rFonts w:ascii="Arial Narrow" w:hAnsi="Arial Narrow"/>
                <w:sz w:val="22"/>
                <w:szCs w:val="22"/>
                <w:lang w:eastAsia="de-DE"/>
              </w:rPr>
            </w:pPr>
            <w:r w:rsidRPr="00B500C8">
              <w:rPr>
                <w:rStyle w:val="FontStyle93"/>
                <w:rFonts w:ascii="Arial Narrow" w:hAnsi="Arial Narrow"/>
                <w:sz w:val="22"/>
                <w:szCs w:val="22"/>
                <w:lang w:eastAsia="de-DE"/>
              </w:rPr>
              <w:t>7i): Podpora multimodálneho jednotného európskeho dopravného priestoru pomocou investícií do TEN-T</w:t>
            </w:r>
          </w:p>
        </w:tc>
      </w:tr>
      <w:tr w:rsidR="00D939EA" w:rsidRPr="00B500C8" w14:paraId="7CE82279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32165461" w14:textId="77777777" w:rsidR="00D939EA" w:rsidRPr="00B500C8" w:rsidRDefault="00D939EA" w:rsidP="00553B1D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Špecifický cieľ</w:t>
            </w:r>
          </w:p>
        </w:tc>
        <w:tc>
          <w:tcPr>
            <w:tcW w:w="6912" w:type="dxa"/>
            <w:vAlign w:val="center"/>
          </w:tcPr>
          <w:p w14:paraId="1DAFD0C0" w14:textId="77777777" w:rsidR="00D939EA" w:rsidRPr="00B500C8" w:rsidRDefault="00D939EA" w:rsidP="00553B1D">
            <w:pPr>
              <w:spacing w:before="120" w:after="120"/>
              <w:rPr>
                <w:rFonts w:ascii="Arial Narrow" w:hAnsi="Arial Narrow"/>
                <w:sz w:val="22"/>
                <w:szCs w:val="22"/>
              </w:rPr>
            </w:pPr>
            <w:r w:rsidRPr="00B500C8">
              <w:rPr>
                <w:rFonts w:ascii="Arial Narrow" w:hAnsi="Arial Narrow"/>
                <w:sz w:val="22"/>
                <w:szCs w:val="22"/>
              </w:rPr>
              <w:t>2.1: Odstránenie kľúčových úzkych miest na cestnej infraštruktúre TEN-T prostredníctvom výstavby nových úsekov diaľnic a rýchlostných ciest</w:t>
            </w:r>
          </w:p>
        </w:tc>
      </w:tr>
      <w:tr w:rsidR="00D939EA" w:rsidRPr="00B500C8" w14:paraId="38312E03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707F7C28" w14:textId="77777777" w:rsidR="00D939EA" w:rsidRPr="00B500C8" w:rsidRDefault="00D939EA" w:rsidP="00553B1D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Schéma štátnej pomoci/Schéma pomoci de minimis</w:t>
            </w:r>
          </w:p>
        </w:tc>
        <w:tc>
          <w:tcPr>
            <w:tcW w:w="6912" w:type="dxa"/>
            <w:vAlign w:val="center"/>
          </w:tcPr>
          <w:p w14:paraId="65CB02A4" w14:textId="77777777" w:rsidR="00D939EA" w:rsidRPr="00B500C8" w:rsidRDefault="00D939EA" w:rsidP="00553B1D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sz w:val="22"/>
                <w:szCs w:val="22"/>
              </w:rPr>
              <w:t>neuplatňuje sa</w:t>
            </w:r>
          </w:p>
        </w:tc>
      </w:tr>
      <w:tr w:rsidR="00D939EA" w:rsidRPr="00B500C8" w14:paraId="795B2A88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51BEFA29" w14:textId="77777777" w:rsidR="00D939EA" w:rsidRPr="00B500C8" w:rsidRDefault="00D939EA" w:rsidP="00553B1D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Fond</w:t>
            </w:r>
          </w:p>
        </w:tc>
        <w:tc>
          <w:tcPr>
            <w:tcW w:w="6912" w:type="dxa"/>
            <w:vAlign w:val="center"/>
          </w:tcPr>
          <w:p w14:paraId="268FE544" w14:textId="77777777" w:rsidR="00D939EA" w:rsidRPr="00B500C8" w:rsidRDefault="00D939EA" w:rsidP="00553B1D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sz w:val="22"/>
                <w:szCs w:val="22"/>
              </w:rPr>
              <w:t>Kohézny fond (ďalej aj „KF“)</w:t>
            </w:r>
          </w:p>
        </w:tc>
      </w:tr>
      <w:tr w:rsidR="00D939EA" w:rsidRPr="00B500C8" w14:paraId="2662BF29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397B9287" w14:textId="77777777" w:rsidR="00D939EA" w:rsidRPr="00B500C8" w:rsidRDefault="00D939EA" w:rsidP="00553B1D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Žiadateľ</w:t>
            </w:r>
          </w:p>
        </w:tc>
        <w:tc>
          <w:tcPr>
            <w:tcW w:w="6912" w:type="dxa"/>
            <w:vAlign w:val="center"/>
          </w:tcPr>
          <w:p w14:paraId="54B106E7" w14:textId="77777777" w:rsidR="00D939EA" w:rsidRPr="00B500C8" w:rsidRDefault="00D939EA" w:rsidP="00553B1D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sz w:val="22"/>
                <w:szCs w:val="22"/>
              </w:rPr>
              <w:t>Národná diaľničná spoločnosť, a.s.</w:t>
            </w:r>
          </w:p>
        </w:tc>
      </w:tr>
      <w:tr w:rsidR="00D939EA" w:rsidRPr="00D939EA" w14:paraId="3C8E3D21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354C494F" w14:textId="77777777" w:rsidR="00D939EA" w:rsidRPr="00B500C8" w:rsidRDefault="00D939EA" w:rsidP="00553B1D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Projekt/y</w:t>
            </w:r>
          </w:p>
        </w:tc>
        <w:tc>
          <w:tcPr>
            <w:tcW w:w="6912" w:type="dxa"/>
            <w:vAlign w:val="center"/>
          </w:tcPr>
          <w:p w14:paraId="4AA52521" w14:textId="3D10E700" w:rsidR="00D939EA" w:rsidRPr="00B500C8" w:rsidRDefault="004A1F52" w:rsidP="006B5D11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>
              <w:rPr>
                <w:rFonts w:ascii="Arial Narrow" w:hAnsi="Arial Narrow" w:cstheme="minorHAnsi"/>
                <w:sz w:val="22"/>
                <w:szCs w:val="22"/>
              </w:rPr>
              <w:t xml:space="preserve">Zoznam </w:t>
            </w:r>
            <w:r w:rsidR="00466FFF">
              <w:rPr>
                <w:rFonts w:ascii="Arial Narrow" w:hAnsi="Arial Narrow" w:cstheme="minorHAnsi"/>
                <w:sz w:val="22"/>
                <w:szCs w:val="22"/>
              </w:rPr>
              <w:t>národných</w:t>
            </w:r>
            <w:r>
              <w:rPr>
                <w:rFonts w:ascii="Arial Narrow" w:hAnsi="Arial Narrow" w:cstheme="minorHAnsi"/>
                <w:sz w:val="22"/>
                <w:szCs w:val="22"/>
              </w:rPr>
              <w:t xml:space="preserve"> projektov OPII</w:t>
            </w:r>
            <w:r w:rsidR="00D939EA" w:rsidRPr="00B500C8">
              <w:rPr>
                <w:rFonts w:ascii="Arial Narrow" w:hAnsi="Arial Narrow" w:cstheme="minorHAnsi"/>
                <w:sz w:val="22"/>
                <w:szCs w:val="22"/>
              </w:rPr>
              <w:t xml:space="preserve"> zverejnený na webovom sídle </w:t>
            </w:r>
            <w:hyperlink r:id="rId7" w:history="1">
              <w:r w:rsidR="00D939EA" w:rsidRPr="00B500C8">
                <w:rPr>
                  <w:rStyle w:val="Hypertextovprepojenie"/>
                  <w:rFonts w:ascii="Arial Narrow" w:hAnsi="Arial Narrow" w:cs="Calibri"/>
                  <w:sz w:val="22"/>
                  <w:szCs w:val="22"/>
                  <w:lang w:eastAsia="cs-CZ"/>
                </w:rPr>
                <w:t>www.</w:t>
              </w:r>
              <w:r w:rsidR="006B5D11">
                <w:rPr>
                  <w:rStyle w:val="Hypertextovprepojenie"/>
                  <w:rFonts w:ascii="Arial Narrow" w:hAnsi="Arial Narrow" w:cs="Calibri"/>
                  <w:sz w:val="22"/>
                  <w:szCs w:val="22"/>
                  <w:lang w:eastAsia="cs-CZ"/>
                </w:rPr>
                <w:t>opii.gov</w:t>
              </w:r>
              <w:r w:rsidR="00D939EA" w:rsidRPr="00B500C8">
                <w:rPr>
                  <w:rStyle w:val="Hypertextovprepojenie"/>
                  <w:rFonts w:ascii="Arial Narrow" w:hAnsi="Arial Narrow" w:cs="Calibri"/>
                  <w:sz w:val="22"/>
                  <w:szCs w:val="22"/>
                  <w:lang w:eastAsia="cs-CZ"/>
                </w:rPr>
                <w:t>.sk</w:t>
              </w:r>
            </w:hyperlink>
            <w:r w:rsidR="00D939EA" w:rsidRPr="00B500C8">
              <w:rPr>
                <w:rStyle w:val="Hypertextovprepojenie"/>
                <w:rFonts w:ascii="Arial Narrow" w:hAnsi="Arial Narrow" w:cs="Calibri"/>
                <w:sz w:val="22"/>
                <w:szCs w:val="22"/>
                <w:lang w:eastAsia="cs-CZ"/>
              </w:rPr>
              <w:t xml:space="preserve"> </w:t>
            </w:r>
            <w:r w:rsidR="00D939EA" w:rsidRPr="004A1F52">
              <w:rPr>
                <w:rFonts w:cstheme="minorHAnsi"/>
              </w:rPr>
              <w:t>(</w:t>
            </w:r>
            <w:r w:rsidR="00D939EA" w:rsidRPr="00B500C8">
              <w:rPr>
                <w:rFonts w:ascii="Arial Narrow" w:hAnsi="Arial Narrow" w:cstheme="minorHAnsi"/>
                <w:sz w:val="22"/>
                <w:szCs w:val="22"/>
              </w:rPr>
              <w:t>ďalej aj „webové sídlo RO OPII“)</w:t>
            </w:r>
          </w:p>
        </w:tc>
      </w:tr>
    </w:tbl>
    <w:p w14:paraId="37CBE22C" w14:textId="77777777" w:rsidR="00E553C8" w:rsidRDefault="00E553C8"/>
    <w:p w14:paraId="23B07AE4" w14:textId="77777777" w:rsidR="00D939EA" w:rsidRPr="00D939EA" w:rsidRDefault="00D939EA">
      <w:pPr>
        <w:rPr>
          <w:sz w:val="24"/>
          <w:szCs w:val="24"/>
        </w:rPr>
      </w:pPr>
    </w:p>
    <w:p w14:paraId="44674C8D" w14:textId="15EBBB5B" w:rsidR="00D939EA" w:rsidRPr="00F50747" w:rsidRDefault="00D939EA" w:rsidP="00D939EA">
      <w:pPr>
        <w:spacing w:before="120" w:after="120" w:line="240" w:lineRule="auto"/>
        <w:rPr>
          <w:rFonts w:ascii="Arial Narrow" w:hAnsi="Arial Narrow" w:cstheme="minorHAnsi"/>
          <w:lang w:eastAsia="sk-SK"/>
        </w:rPr>
      </w:pPr>
      <w:r w:rsidRPr="004A1F52">
        <w:rPr>
          <w:rFonts w:ascii="Arial Narrow" w:hAnsi="Arial Narrow" w:cstheme="minorHAnsi"/>
          <w:lang w:eastAsia="sk-SK"/>
        </w:rPr>
        <w:t xml:space="preserve">Dátum zverejnenia zmeny: </w:t>
      </w:r>
      <w:r w:rsidR="00C05209" w:rsidRPr="004A1F52">
        <w:rPr>
          <w:rFonts w:ascii="Arial Narrow" w:hAnsi="Arial Narrow" w:cstheme="minorHAnsi"/>
          <w:lang w:eastAsia="sk-SK"/>
        </w:rPr>
        <w:tab/>
      </w:r>
      <w:r w:rsidR="00F50747">
        <w:rPr>
          <w:rFonts w:ascii="Arial Narrow" w:hAnsi="Arial Narrow" w:cstheme="minorHAnsi"/>
          <w:b/>
          <w:lang w:eastAsia="sk-SK"/>
        </w:rPr>
        <w:t>3</w:t>
      </w:r>
      <w:r w:rsidR="000A5759">
        <w:rPr>
          <w:rFonts w:ascii="Arial Narrow" w:hAnsi="Arial Narrow" w:cstheme="minorHAnsi"/>
          <w:b/>
          <w:lang w:eastAsia="sk-SK"/>
        </w:rPr>
        <w:t>0</w:t>
      </w:r>
      <w:r w:rsidR="00F50747">
        <w:rPr>
          <w:rFonts w:ascii="Arial Narrow" w:hAnsi="Arial Narrow" w:cstheme="minorHAnsi"/>
          <w:b/>
          <w:lang w:eastAsia="sk-SK"/>
        </w:rPr>
        <w:t>.</w:t>
      </w:r>
      <w:r w:rsidR="000A5759">
        <w:rPr>
          <w:rFonts w:ascii="Arial Narrow" w:hAnsi="Arial Narrow" w:cstheme="minorHAnsi"/>
          <w:b/>
          <w:lang w:eastAsia="sk-SK"/>
        </w:rPr>
        <w:t>11</w:t>
      </w:r>
      <w:r w:rsidR="00F50747">
        <w:rPr>
          <w:rFonts w:ascii="Arial Narrow" w:hAnsi="Arial Narrow" w:cstheme="minorHAnsi"/>
          <w:b/>
          <w:lang w:eastAsia="sk-SK"/>
        </w:rPr>
        <w:t>.2017</w:t>
      </w:r>
    </w:p>
    <w:p w14:paraId="49F0A140" w14:textId="145EAC32" w:rsidR="00D939EA" w:rsidRPr="008D26BB" w:rsidRDefault="00D939EA" w:rsidP="00D939EA">
      <w:pPr>
        <w:spacing w:before="120" w:after="120" w:line="240" w:lineRule="auto"/>
        <w:rPr>
          <w:rFonts w:ascii="Arial Narrow" w:hAnsi="Arial Narrow" w:cstheme="minorHAnsi"/>
          <w:color w:val="FF0000"/>
          <w:lang w:eastAsia="sk-SK"/>
        </w:rPr>
      </w:pPr>
      <w:r w:rsidRPr="00F50747">
        <w:rPr>
          <w:rFonts w:ascii="Arial Narrow" w:hAnsi="Arial Narrow" w:cstheme="minorHAnsi"/>
          <w:lang w:eastAsia="sk-SK"/>
        </w:rPr>
        <w:t>Dátum účinnosti zmeny:</w:t>
      </w:r>
      <w:r w:rsidR="00C05209" w:rsidRPr="00F50747">
        <w:rPr>
          <w:rFonts w:ascii="Arial Narrow" w:hAnsi="Arial Narrow" w:cstheme="minorHAnsi"/>
          <w:lang w:eastAsia="sk-SK"/>
        </w:rPr>
        <w:tab/>
      </w:r>
      <w:r w:rsidR="00C05209" w:rsidRPr="00F50747">
        <w:rPr>
          <w:rFonts w:ascii="Arial Narrow" w:hAnsi="Arial Narrow" w:cstheme="minorHAnsi"/>
          <w:lang w:eastAsia="sk-SK"/>
        </w:rPr>
        <w:tab/>
      </w:r>
      <w:r w:rsidR="000A5759">
        <w:rPr>
          <w:rFonts w:ascii="Arial Narrow" w:hAnsi="Arial Narrow" w:cstheme="minorHAnsi"/>
          <w:b/>
          <w:lang w:eastAsia="sk-SK"/>
        </w:rPr>
        <w:t>1</w:t>
      </w:r>
      <w:r w:rsidR="00F50747">
        <w:rPr>
          <w:rFonts w:ascii="Arial Narrow" w:hAnsi="Arial Narrow" w:cstheme="minorHAnsi"/>
          <w:b/>
          <w:lang w:eastAsia="sk-SK"/>
        </w:rPr>
        <w:t>.</w:t>
      </w:r>
      <w:r w:rsidR="000A5759">
        <w:rPr>
          <w:rFonts w:ascii="Arial Narrow" w:hAnsi="Arial Narrow" w:cstheme="minorHAnsi"/>
          <w:b/>
          <w:lang w:eastAsia="sk-SK"/>
        </w:rPr>
        <w:t>12</w:t>
      </w:r>
      <w:r w:rsidR="00F50747">
        <w:rPr>
          <w:rFonts w:ascii="Arial Narrow" w:hAnsi="Arial Narrow" w:cstheme="minorHAnsi"/>
          <w:b/>
          <w:lang w:eastAsia="sk-SK"/>
        </w:rPr>
        <w:t>.2017</w:t>
      </w:r>
    </w:p>
    <w:p w14:paraId="2F6700E6" w14:textId="77777777" w:rsidR="00D939EA" w:rsidRDefault="00D939EA" w:rsidP="00D939EA">
      <w:pPr>
        <w:spacing w:before="120" w:after="120" w:line="240" w:lineRule="auto"/>
        <w:rPr>
          <w:rFonts w:ascii="Arial Narrow" w:hAnsi="Arial Narrow" w:cstheme="minorHAnsi"/>
          <w:sz w:val="24"/>
          <w:szCs w:val="24"/>
          <w:lang w:eastAsia="sk-SK"/>
        </w:rPr>
      </w:pPr>
    </w:p>
    <w:p w14:paraId="1D9A3992" w14:textId="77777777" w:rsidR="00D939EA" w:rsidRDefault="00D939EA" w:rsidP="00D939EA">
      <w:pPr>
        <w:spacing w:before="120" w:after="120" w:line="240" w:lineRule="auto"/>
        <w:rPr>
          <w:rFonts w:ascii="Arial Narrow" w:hAnsi="Arial Narrow" w:cstheme="minorHAnsi"/>
          <w:sz w:val="24"/>
          <w:szCs w:val="24"/>
          <w:lang w:eastAsia="sk-SK"/>
        </w:rPr>
      </w:pPr>
    </w:p>
    <w:p w14:paraId="409F4A7D" w14:textId="77777777" w:rsidR="00D939EA" w:rsidRDefault="00D939EA" w:rsidP="00D939EA">
      <w:pPr>
        <w:spacing w:before="120" w:after="120" w:line="240" w:lineRule="auto"/>
        <w:rPr>
          <w:rFonts w:ascii="Arial Narrow" w:hAnsi="Arial Narrow" w:cstheme="minorHAnsi"/>
          <w:sz w:val="24"/>
          <w:szCs w:val="24"/>
          <w:lang w:eastAsia="sk-SK"/>
        </w:rPr>
      </w:pPr>
    </w:p>
    <w:p w14:paraId="39F97CF2" w14:textId="77777777" w:rsidR="00D939EA" w:rsidRDefault="00D939EA" w:rsidP="00D939EA">
      <w:pPr>
        <w:spacing w:before="120" w:after="120" w:line="240" w:lineRule="auto"/>
        <w:rPr>
          <w:rFonts w:ascii="Arial Narrow" w:hAnsi="Arial Narrow" w:cstheme="minorHAnsi"/>
          <w:sz w:val="24"/>
          <w:szCs w:val="24"/>
          <w:lang w:eastAsia="sk-SK"/>
        </w:rPr>
      </w:pPr>
    </w:p>
    <w:p w14:paraId="333B1A18" w14:textId="77777777" w:rsidR="00D939EA" w:rsidRDefault="00D939EA" w:rsidP="00D939EA">
      <w:pPr>
        <w:spacing w:before="120" w:after="120" w:line="240" w:lineRule="auto"/>
        <w:rPr>
          <w:rFonts w:ascii="Arial Narrow" w:hAnsi="Arial Narrow" w:cstheme="minorHAnsi"/>
          <w:sz w:val="24"/>
          <w:szCs w:val="24"/>
          <w:lang w:eastAsia="sk-SK"/>
        </w:rPr>
      </w:pPr>
    </w:p>
    <w:p w14:paraId="7D64DDD0" w14:textId="77777777" w:rsidR="00D939EA" w:rsidRDefault="00D939EA" w:rsidP="00D939E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lastRenderedPageBreak/>
        <w:t xml:space="preserve">CIEĽ ZMENY </w:t>
      </w:r>
      <w:r w:rsidR="00431A18">
        <w:rPr>
          <w:b/>
          <w:bCs/>
          <w:sz w:val="23"/>
          <w:szCs w:val="23"/>
        </w:rPr>
        <w:t>A PRÁVNY ZÁKLAD</w:t>
      </w:r>
      <w:r w:rsidR="0025598F">
        <w:rPr>
          <w:b/>
          <w:bCs/>
          <w:sz w:val="23"/>
          <w:szCs w:val="23"/>
        </w:rPr>
        <w:tab/>
      </w:r>
      <w:r>
        <w:rPr>
          <w:b/>
          <w:bCs/>
          <w:sz w:val="23"/>
          <w:szCs w:val="23"/>
        </w:rPr>
        <w:t xml:space="preserve"> </w:t>
      </w:r>
    </w:p>
    <w:p w14:paraId="6F458135" w14:textId="77777777" w:rsidR="000A5759" w:rsidRDefault="000A5759" w:rsidP="000A5759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 w:rsidRPr="004255FF">
        <w:rPr>
          <w:rFonts w:ascii="Arial Narrow" w:hAnsi="Arial Narrow" w:cstheme="minorHAnsi"/>
          <w:lang w:eastAsia="sk-SK"/>
        </w:rPr>
        <w:t>Cieľom zmeny je zabezpečenie súladu s verziou č. 5 Systému riadenia EŠIF a vykonať formálne úpravy a opravy v texte vybraných príloh vyzvania.</w:t>
      </w:r>
    </w:p>
    <w:p w14:paraId="4935F3B6" w14:textId="77777777" w:rsidR="00D939EA" w:rsidRPr="006044DB" w:rsidRDefault="00D939EA" w:rsidP="00B500C8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 w:rsidRPr="00B500C8">
        <w:rPr>
          <w:rFonts w:ascii="Arial Narrow" w:hAnsi="Arial Narrow" w:cstheme="minorHAnsi"/>
          <w:lang w:eastAsia="sk-SK"/>
        </w:rPr>
        <w:t xml:space="preserve">Touto zmenou Riadiaci orgán pre OPII v súlade s ustanovením § 17 ods. 6 zákona č. 292/2014 Z. z. o príspevku poskytovanom z európskych štrukturálnych a investičných fondov a o zmene a doplnení niektorých zákonov (ďalej len ,,zákon o príspevku z EŠIF“) mení vyzvanie spôsobom, ktorým nedochádza k podstatnej zmene </w:t>
      </w:r>
      <w:r w:rsidRPr="006044DB">
        <w:rPr>
          <w:rFonts w:ascii="Arial Narrow" w:hAnsi="Arial Narrow" w:cstheme="minorHAnsi"/>
          <w:lang w:eastAsia="sk-SK"/>
        </w:rPr>
        <w:t xml:space="preserve">podmienok poskytnutia príspevku. Znenie žiadnej z podmienok poskytnutia príspevku nie je zmenou dotknuté. </w:t>
      </w:r>
    </w:p>
    <w:p w14:paraId="0D467278" w14:textId="77777777" w:rsidR="00D939EA" w:rsidRPr="008D26BB" w:rsidRDefault="00D939EA" w:rsidP="00D939EA">
      <w:pPr>
        <w:spacing w:before="120" w:after="120" w:line="240" w:lineRule="auto"/>
        <w:rPr>
          <w:rFonts w:ascii="Arial Narrow" w:hAnsi="Arial Narrow" w:cstheme="minorHAnsi"/>
          <w:lang w:eastAsia="sk-SK"/>
        </w:rPr>
      </w:pPr>
    </w:p>
    <w:p w14:paraId="62A2159F" w14:textId="77777777" w:rsidR="00C85C87" w:rsidRDefault="00C85C87" w:rsidP="00C85C87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DOKUMENTY DOTKNUTÉ ZMENOU </w:t>
      </w:r>
    </w:p>
    <w:p w14:paraId="7F245F28" w14:textId="77777777" w:rsidR="00C85C87" w:rsidRPr="00D93C4B" w:rsidRDefault="00C85C87" w:rsidP="00C85C87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 w:rsidRPr="00D93C4B">
        <w:rPr>
          <w:rFonts w:ascii="Arial Narrow" w:hAnsi="Arial Narrow" w:cstheme="minorHAnsi"/>
          <w:lang w:eastAsia="sk-SK"/>
        </w:rPr>
        <w:t>Touto zmenou vyzvania sa menia nasledovné dokumenty:</w:t>
      </w:r>
    </w:p>
    <w:p w14:paraId="3B05FF10" w14:textId="77777777" w:rsidR="004F6692" w:rsidRDefault="004F6692" w:rsidP="006B3826">
      <w:pPr>
        <w:pStyle w:val="Odsekzoznamu"/>
        <w:numPr>
          <w:ilvl w:val="0"/>
          <w:numId w:val="3"/>
        </w:numPr>
        <w:spacing w:before="120" w:after="120"/>
        <w:rPr>
          <w:rFonts w:ascii="Arial Narrow" w:hAnsi="Arial Narrow" w:cstheme="minorHAnsi"/>
          <w:sz w:val="22"/>
          <w:szCs w:val="22"/>
        </w:rPr>
      </w:pPr>
      <w:r>
        <w:rPr>
          <w:rFonts w:ascii="Arial Narrow" w:hAnsi="Arial Narrow" w:cstheme="minorHAnsi"/>
          <w:sz w:val="22"/>
          <w:szCs w:val="22"/>
        </w:rPr>
        <w:t>Vyzvanie</w:t>
      </w:r>
    </w:p>
    <w:p w14:paraId="577C408F" w14:textId="18DC75F9" w:rsidR="00D76931" w:rsidRDefault="00D76931" w:rsidP="006B3826">
      <w:pPr>
        <w:pStyle w:val="Odsekzoznamu"/>
        <w:numPr>
          <w:ilvl w:val="0"/>
          <w:numId w:val="3"/>
        </w:numPr>
        <w:spacing w:before="120" w:after="120"/>
        <w:rPr>
          <w:rFonts w:ascii="Arial Narrow" w:hAnsi="Arial Narrow" w:cstheme="minorHAnsi"/>
          <w:sz w:val="22"/>
          <w:szCs w:val="22"/>
        </w:rPr>
      </w:pPr>
      <w:r w:rsidRPr="00D93C4B">
        <w:rPr>
          <w:rFonts w:ascii="Arial Narrow" w:hAnsi="Arial Narrow" w:cstheme="minorHAnsi"/>
          <w:sz w:val="22"/>
          <w:szCs w:val="22"/>
        </w:rPr>
        <w:t>Príloha vyzvania č.</w:t>
      </w:r>
      <w:r>
        <w:rPr>
          <w:rFonts w:ascii="Arial Narrow" w:hAnsi="Arial Narrow" w:cstheme="minorHAnsi"/>
          <w:sz w:val="22"/>
          <w:szCs w:val="22"/>
        </w:rPr>
        <w:t xml:space="preserve"> 1 Formulár ŽoNFP</w:t>
      </w:r>
      <w:r w:rsidR="000A5759">
        <w:rPr>
          <w:rFonts w:ascii="Arial Narrow" w:hAnsi="Arial Narrow" w:cstheme="minorHAnsi"/>
          <w:sz w:val="22"/>
          <w:szCs w:val="22"/>
        </w:rPr>
        <w:t xml:space="preserve"> </w:t>
      </w:r>
      <w:r w:rsidR="000A5759">
        <w:rPr>
          <w:rFonts w:ascii="Arial Narrow" w:hAnsi="Arial Narrow" w:cs="Arial"/>
          <w:color w:val="000000"/>
        </w:rPr>
        <w:t>a doplňujúce údaje k ŽoNFP</w:t>
      </w:r>
    </w:p>
    <w:p w14:paraId="081AB0F4" w14:textId="102C399E" w:rsidR="00C85C87" w:rsidRPr="00E236A2" w:rsidRDefault="00C85C87" w:rsidP="006B3826">
      <w:pPr>
        <w:pStyle w:val="Odsekzoznamu"/>
        <w:numPr>
          <w:ilvl w:val="0"/>
          <w:numId w:val="3"/>
        </w:numPr>
        <w:spacing w:before="120" w:after="120"/>
        <w:rPr>
          <w:rFonts w:ascii="Arial Narrow" w:hAnsi="Arial Narrow" w:cstheme="minorHAnsi"/>
        </w:rPr>
      </w:pPr>
      <w:r w:rsidRPr="00832AE5">
        <w:rPr>
          <w:rFonts w:ascii="Arial Narrow" w:hAnsi="Arial Narrow" w:cstheme="minorHAnsi"/>
          <w:sz w:val="22"/>
          <w:szCs w:val="22"/>
        </w:rPr>
        <w:t>Príloha vyzvania č. 3 Príručka pre žiadateľa OPII</w:t>
      </w:r>
      <w:r w:rsidR="000A5759">
        <w:rPr>
          <w:rFonts w:ascii="Arial Narrow" w:hAnsi="Arial Narrow" w:cstheme="minorHAnsi"/>
          <w:sz w:val="22"/>
          <w:szCs w:val="22"/>
        </w:rPr>
        <w:t xml:space="preserve"> </w:t>
      </w:r>
      <w:r w:rsidR="000A5759" w:rsidRPr="004255FF">
        <w:rPr>
          <w:rFonts w:ascii="Arial Narrow" w:hAnsi="Arial Narrow" w:cstheme="minorHAnsi"/>
          <w:sz w:val="22"/>
          <w:szCs w:val="22"/>
        </w:rPr>
        <w:t>a príloha č. 1b PpŽ</w:t>
      </w:r>
    </w:p>
    <w:p w14:paraId="67625118" w14:textId="77777777" w:rsidR="00BE58F5" w:rsidRDefault="00BE58F5">
      <w:pPr>
        <w:pStyle w:val="Default"/>
        <w:rPr>
          <w:b/>
          <w:bCs/>
          <w:sz w:val="23"/>
          <w:szCs w:val="23"/>
        </w:rPr>
      </w:pPr>
    </w:p>
    <w:p w14:paraId="030344E8" w14:textId="77777777" w:rsidR="0025598F" w:rsidRDefault="0025598F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ZDÔVODNENIE ZMIEN</w:t>
      </w:r>
    </w:p>
    <w:p w14:paraId="2F91FD9C" w14:textId="77777777" w:rsidR="000A5759" w:rsidRPr="004255FF" w:rsidRDefault="000A5759" w:rsidP="000A5759">
      <w:pPr>
        <w:pStyle w:val="Odsekzoznamu"/>
        <w:numPr>
          <w:ilvl w:val="0"/>
          <w:numId w:val="5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4255FF">
        <w:rPr>
          <w:rFonts w:ascii="Arial Narrow" w:hAnsi="Arial Narrow" w:cstheme="minorHAnsi"/>
          <w:sz w:val="22"/>
          <w:szCs w:val="22"/>
        </w:rPr>
        <w:t>Vyzvanie:</w:t>
      </w:r>
    </w:p>
    <w:p w14:paraId="0EBB2922" w14:textId="77777777" w:rsidR="000A5759" w:rsidRPr="004255FF" w:rsidRDefault="000A5759" w:rsidP="000A5759">
      <w:pPr>
        <w:pStyle w:val="Odsekzoznamu"/>
        <w:spacing w:before="120" w:after="120"/>
        <w:jc w:val="both"/>
        <w:rPr>
          <w:rFonts w:ascii="Arial Narrow" w:hAnsi="Arial Narrow" w:cstheme="minorHAnsi"/>
          <w:i/>
          <w:sz w:val="22"/>
          <w:szCs w:val="22"/>
        </w:rPr>
      </w:pPr>
      <w:r w:rsidRPr="004255FF">
        <w:rPr>
          <w:rFonts w:ascii="Arial Narrow" w:hAnsi="Arial Narrow" w:cstheme="minorHAnsi"/>
          <w:sz w:val="22"/>
          <w:szCs w:val="22"/>
        </w:rPr>
        <w:t>– doplnenie do prílohy: „Doplňujúce údaje k ŽoNFP“ (za účelom dokladovania finančnej analýzy žiadateľa v súlade s Registrom subjektov verejnej správy 2017</w:t>
      </w:r>
      <w:r w:rsidRPr="004255FF">
        <w:rPr>
          <w:rStyle w:val="Odkaznapoznmkupodiarou"/>
          <w:rFonts w:ascii="Arial Narrow" w:hAnsi="Arial Narrow" w:cstheme="minorHAnsi"/>
          <w:sz w:val="22"/>
          <w:szCs w:val="22"/>
        </w:rPr>
        <w:footnoteReference w:id="1"/>
      </w:r>
      <w:r w:rsidRPr="004255FF">
        <w:rPr>
          <w:rFonts w:ascii="Arial Narrow" w:hAnsi="Arial Narrow" w:cstheme="minorHAnsi"/>
          <w:sz w:val="22"/>
          <w:szCs w:val="22"/>
        </w:rPr>
        <w:t xml:space="preserve">), </w:t>
      </w:r>
    </w:p>
    <w:p w14:paraId="3D25C090" w14:textId="77777777" w:rsidR="000A5759" w:rsidRPr="004255FF" w:rsidRDefault="000A5759" w:rsidP="000A5759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4255FF">
        <w:rPr>
          <w:rFonts w:ascii="Arial Narrow" w:hAnsi="Arial Narrow" w:cstheme="minorHAnsi"/>
          <w:sz w:val="22"/>
          <w:szCs w:val="22"/>
        </w:rPr>
        <w:t>– doplnenie možnosti predložiť ŽoNFP elektronicky,</w:t>
      </w:r>
    </w:p>
    <w:p w14:paraId="6C592B87" w14:textId="77777777" w:rsidR="000A5759" w:rsidRPr="004255FF" w:rsidRDefault="000A5759" w:rsidP="000A5759">
      <w:pPr>
        <w:pStyle w:val="Odsekzoznamu"/>
        <w:spacing w:before="120" w:after="120"/>
        <w:jc w:val="both"/>
        <w:rPr>
          <w:rFonts w:ascii="Arial Narrow" w:hAnsi="Arial Narrow" w:cstheme="minorHAnsi"/>
          <w:i/>
          <w:sz w:val="22"/>
          <w:szCs w:val="22"/>
        </w:rPr>
      </w:pPr>
      <w:r w:rsidRPr="004255FF">
        <w:rPr>
          <w:rFonts w:ascii="Arial Narrow" w:hAnsi="Arial Narrow" w:cstheme="minorHAnsi"/>
          <w:sz w:val="22"/>
          <w:szCs w:val="22"/>
        </w:rPr>
        <w:t>– zosúladenie so zmenami v SREŠIF 5 (PPP a pod.),</w:t>
      </w:r>
    </w:p>
    <w:p w14:paraId="33E7C45E" w14:textId="77777777" w:rsidR="000A5759" w:rsidRPr="004255FF" w:rsidRDefault="000A5759" w:rsidP="000A5759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4255FF">
        <w:rPr>
          <w:rFonts w:ascii="Arial Narrow" w:hAnsi="Arial Narrow" w:cstheme="minorHAnsi"/>
          <w:sz w:val="22"/>
          <w:szCs w:val="22"/>
        </w:rPr>
        <w:t>– formálne úpravy (spresnenie popisu podmienky oprávnenosti výdavkov pre projekty generujúce príjem /negenerujúce príjem v prípade štrukturálne významných investícií, úprava hypertextového prepojenia).</w:t>
      </w:r>
    </w:p>
    <w:p w14:paraId="5D651A65" w14:textId="77777777" w:rsidR="000A5759" w:rsidRPr="004255FF" w:rsidRDefault="000A5759" w:rsidP="000A5759">
      <w:pPr>
        <w:pStyle w:val="Odsekzoznamu"/>
        <w:numPr>
          <w:ilvl w:val="0"/>
          <w:numId w:val="5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4255FF">
        <w:rPr>
          <w:rFonts w:ascii="Arial Narrow" w:hAnsi="Arial Narrow" w:cstheme="minorHAnsi"/>
          <w:sz w:val="22"/>
          <w:szCs w:val="22"/>
        </w:rPr>
        <w:t xml:space="preserve">Príloha vyzvania č. 1 Formulár ŽoNFP a doplňujúce údaje k ŽoNFP: </w:t>
      </w:r>
    </w:p>
    <w:p w14:paraId="0AB28324" w14:textId="77777777" w:rsidR="000A5759" w:rsidRPr="004255FF" w:rsidRDefault="000A5759" w:rsidP="000A5759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4255FF">
        <w:rPr>
          <w:rFonts w:ascii="Arial Narrow" w:hAnsi="Arial Narrow" w:cstheme="minorHAnsi"/>
          <w:sz w:val="22"/>
          <w:szCs w:val="22"/>
        </w:rPr>
        <w:t>– zosúladenie so zmenami v SREŠIF 5 (PPP a pod.),</w:t>
      </w:r>
    </w:p>
    <w:p w14:paraId="7D5DA583" w14:textId="77777777" w:rsidR="000A5759" w:rsidRPr="004255FF" w:rsidRDefault="000A5759" w:rsidP="000A5759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4255FF">
        <w:rPr>
          <w:rFonts w:ascii="Arial Narrow" w:hAnsi="Arial Narrow" w:cstheme="minorHAnsi"/>
          <w:sz w:val="22"/>
          <w:szCs w:val="22"/>
        </w:rPr>
        <w:t>– do Formulára ŽoNFP doplnený pokyn v časti 5 Identifikácia príspevku k relevancii k Regionálnym investičným územným stratégiám,</w:t>
      </w:r>
    </w:p>
    <w:p w14:paraId="0CA37D97" w14:textId="77777777" w:rsidR="000A5759" w:rsidRPr="004255FF" w:rsidRDefault="000A5759" w:rsidP="000A5759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4255FF">
        <w:rPr>
          <w:rFonts w:ascii="Arial Narrow" w:hAnsi="Arial Narrow" w:cstheme="minorHAnsi"/>
          <w:sz w:val="22"/>
          <w:szCs w:val="22"/>
        </w:rPr>
        <w:t>– do Formulára ŽoNFP v podmienke poskytnutia príspevku „Podmienka nebyť dlžníkom na daniach doplnená forma overenia o splátkový kalendár,</w:t>
      </w:r>
    </w:p>
    <w:p w14:paraId="7715CC04" w14:textId="77777777" w:rsidR="000A5759" w:rsidRPr="004255FF" w:rsidRDefault="000A5759" w:rsidP="000A5759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4255FF">
        <w:rPr>
          <w:rFonts w:ascii="Arial Narrow" w:hAnsi="Arial Narrow" w:cstheme="minorHAnsi"/>
          <w:sz w:val="22"/>
          <w:szCs w:val="22"/>
        </w:rPr>
        <w:t>– do Formulára ŽoNFP v podmienke poskytnutia príspevku „Podmienka oprávnenosti výdavkov pre projekty generujúce príjem /negenerujúce príjem v prípade štrukturálne významných investícií“ spresnená forma overenia (prílohy),</w:t>
      </w:r>
    </w:p>
    <w:p w14:paraId="1A409E35" w14:textId="77777777" w:rsidR="000A5759" w:rsidRPr="004255FF" w:rsidRDefault="000A5759" w:rsidP="000A5759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4255FF">
        <w:rPr>
          <w:rFonts w:ascii="Arial Narrow" w:hAnsi="Arial Narrow" w:cstheme="minorHAnsi"/>
          <w:sz w:val="22"/>
          <w:szCs w:val="22"/>
        </w:rPr>
        <w:t>– do Formulára ŽoNFP v relevantných podmienkach poskytnutia príspevku, v súlade s PpŽ, bola doplnená možnosť preukázania formou integračnej akcie v ITMS2014+,</w:t>
      </w:r>
    </w:p>
    <w:p w14:paraId="3C020855" w14:textId="77777777" w:rsidR="000A5759" w:rsidRPr="004255FF" w:rsidRDefault="000A5759" w:rsidP="000A5759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4255FF">
        <w:rPr>
          <w:rFonts w:ascii="Arial Narrow" w:hAnsi="Arial Narrow" w:cstheme="minorHAnsi"/>
          <w:sz w:val="22"/>
          <w:szCs w:val="22"/>
        </w:rPr>
        <w:t xml:space="preserve">– do formulára „Doplňujúce údaje k ŽoNFP“ doplnená kapitola za účelom dokladovania finančnej analýzy žiadateľa, </w:t>
      </w:r>
    </w:p>
    <w:p w14:paraId="35067DBF" w14:textId="77777777" w:rsidR="000A5759" w:rsidRPr="004255FF" w:rsidRDefault="000A5759" w:rsidP="000A5759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4255FF">
        <w:rPr>
          <w:rFonts w:ascii="Arial Narrow" w:hAnsi="Arial Narrow" w:cstheme="minorHAnsi"/>
          <w:sz w:val="22"/>
          <w:szCs w:val="22"/>
        </w:rPr>
        <w:t>– vo formulári „Doplňujúce údaje k ŽoNFP“ upravené číslovanie kapitol.</w:t>
      </w:r>
    </w:p>
    <w:p w14:paraId="5512CC32" w14:textId="77777777" w:rsidR="000A5759" w:rsidRPr="004255FF" w:rsidRDefault="000A5759" w:rsidP="000A5759">
      <w:pPr>
        <w:pStyle w:val="Odsekzoznamu"/>
        <w:numPr>
          <w:ilvl w:val="0"/>
          <w:numId w:val="5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4255FF">
        <w:rPr>
          <w:rFonts w:ascii="Arial Narrow" w:hAnsi="Arial Narrow" w:cstheme="minorHAnsi"/>
          <w:sz w:val="22"/>
          <w:szCs w:val="22"/>
        </w:rPr>
        <w:t>Príloha vyzvania č. 3 Príručka pre žiadateľa OPII a príloha č. 1b PpŽ:</w:t>
      </w:r>
    </w:p>
    <w:p w14:paraId="4D3082C3" w14:textId="77777777" w:rsidR="000A5759" w:rsidRPr="004255FF" w:rsidRDefault="000A5759" w:rsidP="000A5759">
      <w:pPr>
        <w:pStyle w:val="Odsekzoznamu"/>
        <w:spacing w:before="120" w:after="120"/>
        <w:jc w:val="both"/>
        <w:rPr>
          <w:rFonts w:ascii="Arial Narrow" w:hAnsi="Arial Narrow" w:cstheme="minorHAnsi"/>
          <w:i/>
          <w:sz w:val="22"/>
          <w:szCs w:val="22"/>
        </w:rPr>
      </w:pPr>
      <w:r w:rsidRPr="004255FF">
        <w:rPr>
          <w:rFonts w:ascii="Arial Narrow" w:hAnsi="Arial Narrow" w:cstheme="minorHAnsi"/>
          <w:sz w:val="22"/>
          <w:szCs w:val="22"/>
        </w:rPr>
        <w:t>– doplnenie možnosti predložiť ŽoNFP elektronicky,</w:t>
      </w:r>
    </w:p>
    <w:p w14:paraId="5915628F" w14:textId="77777777" w:rsidR="000A5759" w:rsidRPr="004255FF" w:rsidRDefault="000A5759" w:rsidP="000A5759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4255FF">
        <w:rPr>
          <w:rFonts w:ascii="Arial Narrow" w:hAnsi="Arial Narrow" w:cstheme="minorHAnsi"/>
          <w:sz w:val="22"/>
          <w:szCs w:val="22"/>
        </w:rPr>
        <w:t>– zosúladenie so zmenami v SREŠIF 5 (PPP a pod.),</w:t>
      </w:r>
    </w:p>
    <w:p w14:paraId="2472DB1F" w14:textId="77777777" w:rsidR="000A5759" w:rsidRPr="004255FF" w:rsidRDefault="000A5759" w:rsidP="000A5759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4255FF">
        <w:rPr>
          <w:rFonts w:ascii="Arial Narrow" w:hAnsi="Arial Narrow" w:cstheme="minorHAnsi"/>
          <w:sz w:val="22"/>
          <w:szCs w:val="22"/>
        </w:rPr>
        <w:t>– v podmienkach poskytnutia príspevku č. 2 Podmienka nebyť dlžníkom na daniach bola pridaná možnosť dokladovania splnenia podmienky predložením schváleného splátkového kalendára pre vyrovnanie daňového nedoplatku,</w:t>
      </w:r>
    </w:p>
    <w:p w14:paraId="654CFF90" w14:textId="77777777" w:rsidR="000A5759" w:rsidRPr="004255FF" w:rsidRDefault="000A5759" w:rsidP="000A5759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4255FF">
        <w:rPr>
          <w:rFonts w:ascii="Arial Narrow" w:hAnsi="Arial Narrow" w:cstheme="minorHAnsi"/>
          <w:sz w:val="22"/>
          <w:szCs w:val="22"/>
        </w:rPr>
        <w:t>– v podmienke poskytnutia príspevku č. 1 Konkrétny oprávnený žiadateľ, č. 2 Podmienka nebyť dlžníkom na daniach, č. 5 Podmienka, že voči žiadateľovi nie je vedené konkurzné konanie, reštrukturalizačné konanie, nie je v</w:t>
      </w:r>
      <w:r w:rsidRPr="004255FF">
        <w:t xml:space="preserve"> </w:t>
      </w:r>
      <w:r w:rsidRPr="004255FF">
        <w:rPr>
          <w:rFonts w:ascii="Arial Narrow" w:hAnsi="Arial Narrow" w:cstheme="minorHAnsi"/>
          <w:sz w:val="22"/>
          <w:szCs w:val="22"/>
        </w:rPr>
        <w:t>konkurze alebo v reštrukturalizácii, č. 7 Podmienka, že žiadateľ nie je podnikom v ťažkostiach a č. 21 Podmienka neporušenia zákazu nelegálnej práce a nelegálneho zamestnávania bola doplnená možnosť preukázania formou integračnej akcie v ITMS2014+,</w:t>
      </w:r>
    </w:p>
    <w:p w14:paraId="55F52635" w14:textId="77777777" w:rsidR="000A5759" w:rsidRPr="004255FF" w:rsidRDefault="000A5759" w:rsidP="000A5759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4255FF">
        <w:rPr>
          <w:rFonts w:ascii="Arial Narrow" w:hAnsi="Arial Narrow" w:cstheme="minorHAnsi"/>
          <w:sz w:val="22"/>
          <w:szCs w:val="22"/>
        </w:rPr>
        <w:lastRenderedPageBreak/>
        <w:t>– v podmienke poskytnutia príspevku č. 15 Podmienka, že výdavky projektu sú oprávnené a v Prílohe č. 1b PpŽ bola upravená forma overenia (pre prieskum trhu za účelom stanovenia NFP sa ako kritérium na vyhodnotenie ponúk zvolí priemerná cena s/bez DPH alebo ekonomicky najvýhodnejšia ponuka /najlepší pomer ceny a kvality /nákladov),</w:t>
      </w:r>
    </w:p>
    <w:p w14:paraId="38C79280" w14:textId="77777777" w:rsidR="000A5759" w:rsidRPr="004255FF" w:rsidRDefault="000A5759" w:rsidP="000A5759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4255FF">
        <w:rPr>
          <w:rFonts w:ascii="Arial Narrow" w:hAnsi="Arial Narrow" w:cstheme="minorHAnsi"/>
          <w:sz w:val="22"/>
          <w:szCs w:val="22"/>
        </w:rPr>
        <w:t>– v podmienke poskytnutia príspevku č. 16 „Podmienka oprávnenosti výdavkov pre projekty generujúce príjem /negenerujúce príjem v prípade štrukturálne významných investícií“ spresnená formulácia platnosti podmienky a forma overenia,</w:t>
      </w:r>
    </w:p>
    <w:p w14:paraId="5B4C0AC5" w14:textId="77777777" w:rsidR="000A5759" w:rsidRPr="004255FF" w:rsidRDefault="000A5759" w:rsidP="000A5759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4255FF">
        <w:rPr>
          <w:rFonts w:ascii="Arial Narrow" w:hAnsi="Arial Narrow" w:cstheme="minorHAnsi"/>
          <w:sz w:val="22"/>
          <w:szCs w:val="22"/>
        </w:rPr>
        <w:t>– k merateľným ukazovateľom bola doplnená poznámka: „V prípade vykonania zmien v číselníku merateľných ukazovateľov na úrovni CKO (v MP CKO č. 17 resp. v databáze ITMS2014+), ktoré by viedli k dočasnému nesúladu medzi PpŽ a ITMS2014+, tak žiadateľ postupuje v zmysle aktuálnych údajov uvedených v ITMS2014+“,</w:t>
      </w:r>
    </w:p>
    <w:p w14:paraId="6AEEEC12" w14:textId="0F461258" w:rsidR="00832AE5" w:rsidRDefault="000A5759" w:rsidP="000A5759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4255FF">
        <w:rPr>
          <w:rFonts w:ascii="Arial Narrow" w:hAnsi="Arial Narrow" w:cstheme="minorHAnsi"/>
          <w:sz w:val="22"/>
          <w:szCs w:val="22"/>
        </w:rPr>
        <w:t>– formálne úpravy (úprava odvolávok a pod.).</w:t>
      </w:r>
    </w:p>
    <w:p w14:paraId="12D8D825" w14:textId="77777777" w:rsidR="006D76F3" w:rsidRPr="008D26BB" w:rsidRDefault="006D76F3" w:rsidP="008D26BB">
      <w:pPr>
        <w:pStyle w:val="Default"/>
        <w:spacing w:before="120" w:after="120"/>
        <w:jc w:val="both"/>
        <w:rPr>
          <w:rFonts w:ascii="Arial Narrow" w:hAnsi="Arial Narrow" w:cstheme="minorHAnsi"/>
          <w:sz w:val="22"/>
          <w:szCs w:val="22"/>
          <w:lang w:eastAsia="sk-SK"/>
        </w:rPr>
      </w:pPr>
    </w:p>
    <w:p w14:paraId="23E8C442" w14:textId="77777777" w:rsidR="006D76F3" w:rsidRPr="008D26BB" w:rsidRDefault="006D76F3">
      <w:pPr>
        <w:pStyle w:val="Default"/>
        <w:rPr>
          <w:b/>
          <w:bCs/>
          <w:caps/>
          <w:sz w:val="23"/>
          <w:szCs w:val="23"/>
        </w:rPr>
      </w:pPr>
      <w:r w:rsidRPr="008D26BB">
        <w:rPr>
          <w:b/>
          <w:bCs/>
          <w:caps/>
          <w:sz w:val="23"/>
          <w:szCs w:val="23"/>
        </w:rPr>
        <w:t>Záverečné ustanovenia</w:t>
      </w:r>
    </w:p>
    <w:p w14:paraId="151CBF4D" w14:textId="3E0B9D45" w:rsidR="00D939EA" w:rsidRPr="008D26BB" w:rsidRDefault="00D939EA" w:rsidP="008D26BB">
      <w:pPr>
        <w:pStyle w:val="Default"/>
        <w:spacing w:before="120"/>
        <w:jc w:val="both"/>
        <w:rPr>
          <w:rFonts w:ascii="Arial Narrow" w:hAnsi="Arial Narrow"/>
          <w:sz w:val="22"/>
          <w:szCs w:val="22"/>
        </w:rPr>
      </w:pPr>
      <w:r w:rsidRPr="008D26BB">
        <w:rPr>
          <w:rFonts w:ascii="Arial Narrow" w:hAnsi="Arial Narrow"/>
          <w:sz w:val="22"/>
          <w:szCs w:val="22"/>
        </w:rPr>
        <w:t xml:space="preserve">Ostatné dokumenty zverejnené v rámci predmetného vyzvania zostávajú </w:t>
      </w:r>
      <w:r w:rsidR="00C05209" w:rsidRPr="008D26BB">
        <w:rPr>
          <w:rFonts w:ascii="Arial Narrow" w:hAnsi="Arial Narrow"/>
          <w:sz w:val="22"/>
          <w:szCs w:val="22"/>
        </w:rPr>
        <w:t>nezmenené</w:t>
      </w:r>
      <w:r w:rsidRPr="008D26BB">
        <w:rPr>
          <w:rFonts w:ascii="Arial Narrow" w:hAnsi="Arial Narrow"/>
          <w:sz w:val="22"/>
          <w:szCs w:val="22"/>
        </w:rPr>
        <w:t xml:space="preserve">. </w:t>
      </w:r>
    </w:p>
    <w:p w14:paraId="0AE3A0D4" w14:textId="77777777" w:rsidR="00D939EA" w:rsidRDefault="00D939EA" w:rsidP="008D26BB">
      <w:pPr>
        <w:spacing w:before="120" w:after="120" w:line="240" w:lineRule="auto"/>
        <w:jc w:val="both"/>
        <w:rPr>
          <w:rFonts w:ascii="Arial Narrow" w:hAnsi="Arial Narrow"/>
        </w:rPr>
      </w:pPr>
      <w:r w:rsidRPr="008D26BB">
        <w:rPr>
          <w:rFonts w:ascii="Arial Narrow" w:hAnsi="Arial Narrow"/>
        </w:rPr>
        <w:t xml:space="preserve">Úplné znenie dokumentov dotknutých zmenou vo forme so sledovaním vykonaných zmien (s výnimkou dokumentov vo formáte </w:t>
      </w:r>
      <w:proofErr w:type="spellStart"/>
      <w:r w:rsidRPr="008D26BB">
        <w:rPr>
          <w:rFonts w:ascii="Arial Narrow" w:hAnsi="Arial Narrow"/>
        </w:rPr>
        <w:t>xls</w:t>
      </w:r>
      <w:proofErr w:type="spellEnd"/>
      <w:r w:rsidRPr="008D26BB">
        <w:rPr>
          <w:rFonts w:ascii="Arial Narrow" w:hAnsi="Arial Narrow"/>
        </w:rPr>
        <w:t>./</w:t>
      </w:r>
      <w:proofErr w:type="spellStart"/>
      <w:r w:rsidRPr="008D26BB">
        <w:rPr>
          <w:rFonts w:ascii="Arial Narrow" w:hAnsi="Arial Narrow"/>
        </w:rPr>
        <w:t>xlsx</w:t>
      </w:r>
      <w:proofErr w:type="spellEnd"/>
      <w:r w:rsidRPr="008D26BB">
        <w:rPr>
          <w:rFonts w:ascii="Arial Narrow" w:hAnsi="Arial Narrow"/>
        </w:rPr>
        <w:t>., kde je zverejnené nové znenie dokumentov v úplnom znení bez sledovania zmien) je zverejnené na webovom sídle RO OPII.</w:t>
      </w:r>
    </w:p>
    <w:p w14:paraId="47FE461F" w14:textId="77777777" w:rsidR="00B44549" w:rsidRPr="008D26BB" w:rsidRDefault="00B44549" w:rsidP="00B44549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>
        <w:rPr>
          <w:rFonts w:ascii="Arial Narrow" w:hAnsi="Arial Narrow"/>
        </w:rPr>
        <w:t xml:space="preserve">Zmena vyzvania </w:t>
      </w:r>
      <w:r w:rsidRPr="00F76C7A">
        <w:rPr>
          <w:rFonts w:ascii="Arial Narrow" w:hAnsi="Arial Narrow"/>
          <w:b/>
        </w:rPr>
        <w:t xml:space="preserve">sa </w:t>
      </w:r>
      <w:r>
        <w:rPr>
          <w:rFonts w:ascii="Arial Narrow" w:hAnsi="Arial Narrow"/>
          <w:b/>
        </w:rPr>
        <w:t>ne</w:t>
      </w:r>
      <w:r w:rsidRPr="00F76C7A">
        <w:rPr>
          <w:rFonts w:ascii="Arial Narrow" w:hAnsi="Arial Narrow"/>
          <w:b/>
        </w:rPr>
        <w:t>vzťahuje na žiadosti o NFP predložené pred dátumom zverejnenia tejto zmeny vyzvania</w:t>
      </w:r>
      <w:r>
        <w:rPr>
          <w:rFonts w:ascii="Arial Narrow" w:hAnsi="Arial Narrow"/>
        </w:rPr>
        <w:t xml:space="preserve"> na RO.</w:t>
      </w:r>
    </w:p>
    <w:p w14:paraId="3655C61F" w14:textId="4965230B" w:rsidR="008D26BB" w:rsidRPr="008D26BB" w:rsidRDefault="008D26BB" w:rsidP="00B44549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bookmarkStart w:id="0" w:name="_GoBack"/>
      <w:bookmarkEnd w:id="0"/>
    </w:p>
    <w:sectPr w:rsidR="008D26BB" w:rsidRPr="008D26B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96000A" w14:textId="77777777" w:rsidR="00A055B9" w:rsidRDefault="00A055B9" w:rsidP="00D939EA">
      <w:pPr>
        <w:spacing w:after="0" w:line="240" w:lineRule="auto"/>
      </w:pPr>
      <w:r>
        <w:separator/>
      </w:r>
    </w:p>
  </w:endnote>
  <w:endnote w:type="continuationSeparator" w:id="0">
    <w:p w14:paraId="70A2CA11" w14:textId="77777777" w:rsidR="00A055B9" w:rsidRDefault="00A055B9" w:rsidP="00D939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D3055E" w14:textId="77777777" w:rsidR="00241A5F" w:rsidRDefault="00241A5F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E7BFDD" w14:textId="77777777" w:rsidR="00241A5F" w:rsidRDefault="00241A5F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416CA1" w14:textId="77777777" w:rsidR="00241A5F" w:rsidRDefault="00241A5F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91E440" w14:textId="77777777" w:rsidR="00A055B9" w:rsidRDefault="00A055B9" w:rsidP="00D939EA">
      <w:pPr>
        <w:spacing w:after="0" w:line="240" w:lineRule="auto"/>
      </w:pPr>
      <w:r>
        <w:separator/>
      </w:r>
    </w:p>
  </w:footnote>
  <w:footnote w:type="continuationSeparator" w:id="0">
    <w:p w14:paraId="055F31BE" w14:textId="77777777" w:rsidR="00A055B9" w:rsidRDefault="00A055B9" w:rsidP="00D939EA">
      <w:pPr>
        <w:spacing w:after="0" w:line="240" w:lineRule="auto"/>
      </w:pPr>
      <w:r>
        <w:continuationSeparator/>
      </w:r>
    </w:p>
  </w:footnote>
  <w:footnote w:id="1">
    <w:p w14:paraId="0E3A673B" w14:textId="77777777" w:rsidR="000A5759" w:rsidRPr="00B63869" w:rsidRDefault="000A5759" w:rsidP="000A5759">
      <w:pPr>
        <w:pStyle w:val="Textpoznmkypodiarou"/>
        <w:rPr>
          <w:rFonts w:ascii="Arial Narrow" w:hAnsi="Arial Narrow" w:cstheme="minorHAnsi"/>
          <w:color w:val="FF0000"/>
          <w:sz w:val="22"/>
          <w:szCs w:val="22"/>
        </w:rPr>
      </w:pPr>
      <w:r w:rsidRPr="00B63869">
        <w:rPr>
          <w:rStyle w:val="Odkaznapoznmkupodiarou"/>
          <w:rFonts w:ascii="Arial Narrow" w:hAnsi="Arial Narrow"/>
        </w:rPr>
        <w:footnoteRef/>
      </w:r>
      <w:r>
        <w:t xml:space="preserve"> </w:t>
      </w:r>
      <w:hyperlink r:id="rId1" w:history="1">
        <w:r w:rsidRPr="00B63869">
          <w:rPr>
            <w:rStyle w:val="Hypertextovprepojenie"/>
            <w:rFonts w:ascii="Arial Narrow" w:hAnsi="Arial Narrow" w:cstheme="minorHAnsi"/>
            <w:sz w:val="18"/>
            <w:szCs w:val="18"/>
          </w:rPr>
          <w:t>https://slovak.statistics.sk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B670D2" w14:textId="77777777" w:rsidR="00241A5F" w:rsidRDefault="00241A5F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A238A4" w14:textId="349C9455" w:rsidR="00D939EA" w:rsidRDefault="00241A5F" w:rsidP="005F55C5">
    <w:pPr>
      <w:pStyle w:val="Hlavika"/>
      <w:jc w:val="center"/>
    </w:pPr>
    <w:r>
      <w:rPr>
        <w:noProof/>
        <w:lang w:eastAsia="sk-SK"/>
      </w:rPr>
      <w:drawing>
        <wp:inline distT="0" distB="0" distL="0" distR="0" wp14:anchorId="75F33E51" wp14:editId="0FAAA789">
          <wp:extent cx="5697220" cy="542925"/>
          <wp:effectExtent l="0" t="0" r="0" b="9525"/>
          <wp:docPr id="1" name="Obrázok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ok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97220" cy="542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4BEC1F8" w14:textId="77777777" w:rsidR="005F55C5" w:rsidRPr="005F55C5" w:rsidRDefault="005F55C5" w:rsidP="005F55C5">
    <w:pPr>
      <w:pStyle w:val="Hlavika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9D3D7C" w14:textId="77777777" w:rsidR="00241A5F" w:rsidRDefault="00241A5F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B20C3"/>
    <w:multiLevelType w:val="hybridMultilevel"/>
    <w:tmpl w:val="1504BB9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C26750"/>
    <w:multiLevelType w:val="hybridMultilevel"/>
    <w:tmpl w:val="3E7A242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DE0227"/>
    <w:multiLevelType w:val="hybridMultilevel"/>
    <w:tmpl w:val="060675A0"/>
    <w:lvl w:ilvl="0" w:tplc="1B76FA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487F2F"/>
    <w:multiLevelType w:val="hybridMultilevel"/>
    <w:tmpl w:val="5E2E615C"/>
    <w:lvl w:ilvl="0" w:tplc="80A49CD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FFFF" w:themeColor="background1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150A47"/>
    <w:multiLevelType w:val="hybridMultilevel"/>
    <w:tmpl w:val="060675A0"/>
    <w:lvl w:ilvl="0" w:tplc="1B76FA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9EA"/>
    <w:rsid w:val="00011F66"/>
    <w:rsid w:val="000135E6"/>
    <w:rsid w:val="00086B38"/>
    <w:rsid w:val="00090C36"/>
    <w:rsid w:val="000A3941"/>
    <w:rsid w:val="000A5759"/>
    <w:rsid w:val="000D1E9F"/>
    <w:rsid w:val="001062C7"/>
    <w:rsid w:val="001F54B9"/>
    <w:rsid w:val="00241A5F"/>
    <w:rsid w:val="0024608F"/>
    <w:rsid w:val="0025598F"/>
    <w:rsid w:val="00282764"/>
    <w:rsid w:val="002E2E37"/>
    <w:rsid w:val="00353F78"/>
    <w:rsid w:val="0036751C"/>
    <w:rsid w:val="003765ED"/>
    <w:rsid w:val="0038595B"/>
    <w:rsid w:val="00400C7F"/>
    <w:rsid w:val="00427851"/>
    <w:rsid w:val="00431A18"/>
    <w:rsid w:val="004654CB"/>
    <w:rsid w:val="00466FFF"/>
    <w:rsid w:val="004863F9"/>
    <w:rsid w:val="004A1F52"/>
    <w:rsid w:val="004B72D9"/>
    <w:rsid w:val="004F6692"/>
    <w:rsid w:val="00502628"/>
    <w:rsid w:val="005239FC"/>
    <w:rsid w:val="005C184F"/>
    <w:rsid w:val="005F0592"/>
    <w:rsid w:val="005F2CC2"/>
    <w:rsid w:val="005F55C5"/>
    <w:rsid w:val="006044DB"/>
    <w:rsid w:val="00612D98"/>
    <w:rsid w:val="006B3826"/>
    <w:rsid w:val="006B5D11"/>
    <w:rsid w:val="006B79DD"/>
    <w:rsid w:val="006C5272"/>
    <w:rsid w:val="006D76F3"/>
    <w:rsid w:val="006E2F69"/>
    <w:rsid w:val="00716D18"/>
    <w:rsid w:val="00771A42"/>
    <w:rsid w:val="00787009"/>
    <w:rsid w:val="007F20E3"/>
    <w:rsid w:val="00832AE5"/>
    <w:rsid w:val="008A1E51"/>
    <w:rsid w:val="008D26BB"/>
    <w:rsid w:val="0094581A"/>
    <w:rsid w:val="009A3537"/>
    <w:rsid w:val="00A055B9"/>
    <w:rsid w:val="00A21518"/>
    <w:rsid w:val="00A726BE"/>
    <w:rsid w:val="00AA3293"/>
    <w:rsid w:val="00B44549"/>
    <w:rsid w:val="00B500C8"/>
    <w:rsid w:val="00B642BB"/>
    <w:rsid w:val="00B726F1"/>
    <w:rsid w:val="00BE58F5"/>
    <w:rsid w:val="00C05209"/>
    <w:rsid w:val="00C264EB"/>
    <w:rsid w:val="00C83DB1"/>
    <w:rsid w:val="00C85C87"/>
    <w:rsid w:val="00D01AD6"/>
    <w:rsid w:val="00D14A23"/>
    <w:rsid w:val="00D479E3"/>
    <w:rsid w:val="00D76931"/>
    <w:rsid w:val="00D939EA"/>
    <w:rsid w:val="00E1613C"/>
    <w:rsid w:val="00E236A2"/>
    <w:rsid w:val="00E3601D"/>
    <w:rsid w:val="00E522D2"/>
    <w:rsid w:val="00E553C8"/>
    <w:rsid w:val="00EE6782"/>
    <w:rsid w:val="00F50747"/>
    <w:rsid w:val="00FF5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3D381E09"/>
  <w15:docId w15:val="{6217A8E9-A7CE-45B1-B3C1-B0B77B010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D939EA"/>
    <w:rPr>
      <w:rFonts w:ascii="Calibri" w:eastAsia="Calibri" w:hAnsi="Calibri" w:cs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D939EA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sk-SK"/>
    </w:rPr>
  </w:style>
  <w:style w:type="paragraph" w:styleId="Nzov">
    <w:name w:val="Title"/>
    <w:basedOn w:val="Normlny"/>
    <w:next w:val="Normlny"/>
    <w:link w:val="NzovChar"/>
    <w:uiPriority w:val="10"/>
    <w:qFormat/>
    <w:rsid w:val="00D939EA"/>
    <w:pPr>
      <w:pBdr>
        <w:bottom w:val="single" w:sz="8" w:space="4" w:color="4F81BD"/>
      </w:pBdr>
      <w:spacing w:after="300" w:line="240" w:lineRule="auto"/>
      <w:contextualSpacing/>
      <w:jc w:val="center"/>
    </w:pPr>
    <w:rPr>
      <w:rFonts w:ascii="Cambria" w:eastAsia="Times New Roman" w:hAnsi="Cambria"/>
      <w:color w:val="5F497A"/>
      <w:spacing w:val="5"/>
      <w:kern w:val="28"/>
      <w:sz w:val="52"/>
      <w:szCs w:val="52"/>
      <w:lang w:eastAsia="sk-SK"/>
    </w:rPr>
  </w:style>
  <w:style w:type="character" w:customStyle="1" w:styleId="NzovChar">
    <w:name w:val="Názov Char"/>
    <w:basedOn w:val="Predvolenpsmoodseku"/>
    <w:link w:val="Nzov"/>
    <w:uiPriority w:val="10"/>
    <w:rsid w:val="00D939EA"/>
    <w:rPr>
      <w:rFonts w:ascii="Cambria" w:eastAsia="Times New Roman" w:hAnsi="Cambria" w:cs="Times New Roman"/>
      <w:color w:val="5F497A"/>
      <w:spacing w:val="5"/>
      <w:kern w:val="28"/>
      <w:sz w:val="52"/>
      <w:szCs w:val="52"/>
      <w:lang w:eastAsia="sk-SK"/>
    </w:rPr>
  </w:style>
  <w:style w:type="character" w:customStyle="1" w:styleId="OdsekzoznamuChar">
    <w:name w:val="Odsek zoznamu Char"/>
    <w:aliases w:val="body Char,Odsek zoznamu2 Char"/>
    <w:link w:val="Odsekzoznamu"/>
    <w:uiPriority w:val="34"/>
    <w:locked/>
    <w:rsid w:val="00D939EA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FontStyle93">
    <w:name w:val="Font Style93"/>
    <w:uiPriority w:val="99"/>
    <w:rsid w:val="00D939EA"/>
    <w:rPr>
      <w:rFonts w:ascii="Times New Roman" w:hAnsi="Times New Roman" w:cs="Times New Roman"/>
      <w:sz w:val="16"/>
      <w:szCs w:val="16"/>
    </w:rPr>
  </w:style>
  <w:style w:type="character" w:styleId="Hypertextovprepojenie">
    <w:name w:val="Hyperlink"/>
    <w:uiPriority w:val="99"/>
    <w:unhideWhenUsed/>
    <w:rsid w:val="00D939EA"/>
    <w:rPr>
      <w:color w:val="0000FF"/>
      <w:u w:val="single"/>
    </w:rPr>
  </w:style>
  <w:style w:type="table" w:styleId="Mriekatabuky">
    <w:name w:val="Table Grid"/>
    <w:basedOn w:val="Normlnatabuka"/>
    <w:uiPriority w:val="59"/>
    <w:rsid w:val="00D939E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D939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D939EA"/>
    <w:rPr>
      <w:rFonts w:ascii="Calibri" w:eastAsia="Calibri" w:hAnsi="Calibri" w:cs="Times New Roman"/>
    </w:rPr>
  </w:style>
  <w:style w:type="paragraph" w:styleId="Pta">
    <w:name w:val="footer"/>
    <w:basedOn w:val="Normlny"/>
    <w:link w:val="PtaChar"/>
    <w:uiPriority w:val="99"/>
    <w:unhideWhenUsed/>
    <w:rsid w:val="00D939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D939EA"/>
    <w:rPr>
      <w:rFonts w:ascii="Calibri" w:eastAsia="Calibri" w:hAnsi="Calibri" w:cs="Times New Roman"/>
    </w:rPr>
  </w:style>
  <w:style w:type="paragraph" w:customStyle="1" w:styleId="Default">
    <w:name w:val="Default"/>
    <w:rsid w:val="00D939E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B500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B500C8"/>
    <w:rPr>
      <w:rFonts w:ascii="Tahoma" w:eastAsia="Calibri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5C184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5C184F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5C184F"/>
    <w:rPr>
      <w:rFonts w:ascii="Calibri" w:eastAsia="Calibri" w:hAnsi="Calibri"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5C184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5C184F"/>
    <w:rPr>
      <w:rFonts w:ascii="Calibri" w:eastAsia="Calibri" w:hAnsi="Calibri" w:cs="Times New Roman"/>
      <w:b/>
      <w:bCs/>
      <w:sz w:val="20"/>
      <w:szCs w:val="20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0A5759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0A5759"/>
    <w:rPr>
      <w:rFonts w:ascii="Calibri" w:eastAsia="Calibri" w:hAnsi="Calibri" w:cs="Times New Roman"/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0A575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indop.s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slovak.statistics.sk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648</TotalTime>
  <Pages>3</Pages>
  <Words>818</Words>
  <Characters>4663</Characters>
  <Application>Microsoft Office Word</Application>
  <DocSecurity>0</DocSecurity>
  <Lines>38</Lines>
  <Paragraphs>10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uzivatel</dc:creator>
  <cp:lastModifiedBy>21</cp:lastModifiedBy>
  <cp:revision>48</cp:revision>
  <dcterms:created xsi:type="dcterms:W3CDTF">2016-02-15T14:27:00Z</dcterms:created>
  <dcterms:modified xsi:type="dcterms:W3CDTF">2017-11-28T12:39:00Z</dcterms:modified>
</cp:coreProperties>
</file>